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A5" w:rsidRPr="00112AA5" w:rsidRDefault="00112AA5" w:rsidP="00112AA5">
      <w:pPr>
        <w:spacing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131313"/>
          <w:kern w:val="36"/>
          <w:sz w:val="36"/>
          <w:szCs w:val="36"/>
          <w:lang w:eastAsia="ru-RU"/>
        </w:rPr>
      </w:pPr>
      <w:r w:rsidRPr="00112AA5">
        <w:rPr>
          <w:rFonts w:ascii="Arial" w:eastAsia="Times New Roman" w:hAnsi="Arial" w:cs="Arial"/>
          <w:b/>
          <w:bCs/>
          <w:color w:val="131313"/>
          <w:kern w:val="36"/>
          <w:sz w:val="36"/>
          <w:szCs w:val="36"/>
          <w:lang w:eastAsia="ru-RU"/>
        </w:rPr>
        <w:t>Формы проведения государственной итоговой аттестации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</w:pPr>
      <w:r w:rsidRPr="00112AA5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Государственная итоговая аттестация</w:t>
      </w: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 по образовательным программам среднего общего образования проводится </w:t>
      </w:r>
      <w:r w:rsidRPr="00112AA5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в форме государственного экзамена</w:t>
      </w: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.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Государственные экзамены проводятся в виде: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1)</w:t>
      </w:r>
      <w:r w:rsidRPr="00112AA5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 Государственного обязательного экзамена (ГОЭ)</w:t>
      </w: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 по русскому языку – изложение с творческим заданием.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Результаты участников государственной итоговой аттестации по Государственному обязательному экзамену по русскому языку вносятся: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в документ о среднем общем образовании по 5-балльной шкале оценивания и учитываются при подсчете среднего балла аттестата о среднем общем образовании;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в Сертификат о результатах государственной итоговой аттестации по 100-балльной шкале оценивания.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2)</w:t>
      </w:r>
      <w:r w:rsidRPr="00112AA5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 Государственного профильного экзамена (ГПЭ)</w:t>
      </w: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 по выбору участника государственной итоговой аттестации по следующим учебным предметам: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— математика;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— литература;</w:t>
      </w:r>
      <w:bookmarkStart w:id="0" w:name="_GoBack"/>
      <w:bookmarkEnd w:id="0"/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— физика;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— химия;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— биология;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— география;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— история;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— иностранный язык (английский, немецкий, французский);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— информатика и ИКТ.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Количество Государственных профильных экзаменов не ограничивается  и определяется участником ГИА самостоятельно.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Результаты участников государственной итоговой аттестации по Государственному профильному экзамену вносятся в Сертификат о результатах государственной итоговой аттестации по 100-балльной шкале оценивания.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lastRenderedPageBreak/>
        <w:t>3)</w:t>
      </w:r>
      <w:r w:rsidRPr="00112AA5">
        <w:rPr>
          <w:rFonts w:ascii="Lora" w:eastAsia="Times New Roman" w:hAnsi="Lora" w:cs="Times New Roman"/>
          <w:b/>
          <w:bCs/>
          <w:color w:val="383838"/>
          <w:sz w:val="24"/>
          <w:szCs w:val="24"/>
          <w:lang w:eastAsia="ru-RU"/>
        </w:rPr>
        <w:t> Государственный выпускной экзамен по русскому языку (ГВЭ).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Виды заданий при прохождении Государственного выпускного экзамена по русскому языку (устно, письменно или по смешанному виду; с использованием текстов, тем, заданий, билетов) определяются Государственной экзаменационной комиссией в зависимости от категории участников государственной итоговой аттестации.</w:t>
      </w:r>
    </w:p>
    <w:p w:rsidR="00112AA5" w:rsidRPr="00112AA5" w:rsidRDefault="00112AA5" w:rsidP="00112AA5">
      <w:pPr>
        <w:shd w:val="clear" w:color="auto" w:fill="FFFFFF"/>
        <w:spacing w:after="360" w:line="240" w:lineRule="atLeast"/>
        <w:ind w:firstLine="300"/>
        <w:jc w:val="both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proofErr w:type="gramStart"/>
      <w:r w:rsidRPr="00112AA5">
        <w:rPr>
          <w:rFonts w:ascii="Lora" w:eastAsia="Times New Roman" w:hAnsi="Lora" w:cs="Times New Roman"/>
          <w:color w:val="383838"/>
          <w:sz w:val="24"/>
          <w:szCs w:val="24"/>
          <w:lang w:eastAsia="ru-RU"/>
        </w:rPr>
        <w:t>Результаты Государственного выпускного экзамена по русскому языку признаются в качестве результатов государственной итоговой аттестации по образовательным программам среднего общего образования организациями, осуществляющими образовательную деятельность по программам среднего общего образования, вносятся в документ о среднем общем образовании по 5-балльной шкале оценивания и учитываются при подсчете среднего балла аттестата о среднем общем образовании.</w:t>
      </w:r>
      <w:proofErr w:type="gramEnd"/>
    </w:p>
    <w:p w:rsidR="00C42E9F" w:rsidRDefault="00C42E9F"/>
    <w:sectPr w:rsidR="00C4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11"/>
    <w:rsid w:val="00112AA5"/>
    <w:rsid w:val="00C42E9F"/>
    <w:rsid w:val="00D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74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2020-04-23T11:53:00Z</dcterms:created>
  <dcterms:modified xsi:type="dcterms:W3CDTF">2020-04-23T11:53:00Z</dcterms:modified>
</cp:coreProperties>
</file>